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47" w:rsidRPr="005E7095" w:rsidRDefault="00BC0747" w:rsidP="00BC0747">
      <w:pPr>
        <w:jc w:val="left"/>
        <w:rPr>
          <w:rFonts w:ascii="Calibri" w:eastAsia="Times New Roman" w:hAnsi="Calibri" w:cs="Times New Roman"/>
          <w:b/>
          <w:color w:val="000000"/>
          <w:sz w:val="27"/>
          <w:szCs w:val="27"/>
          <w:lang w:eastAsia="el-GR"/>
        </w:rPr>
      </w:pPr>
      <w:r>
        <w:rPr>
          <w:rFonts w:ascii="Calibri" w:eastAsia="Times New Roman" w:hAnsi="Calibri" w:cs="Times New Roman"/>
          <w:b/>
          <w:noProof/>
          <w:color w:val="000000"/>
          <w:sz w:val="27"/>
          <w:szCs w:val="27"/>
          <w:lang w:eastAsia="el-GR"/>
        </w:rPr>
        <w:drawing>
          <wp:inline distT="0" distB="0" distL="0" distR="0" wp14:anchorId="5A1965C2" wp14:editId="1B619ED1">
            <wp:extent cx="2885835" cy="4038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095">
        <w:rPr>
          <w:rFonts w:ascii="Calibri" w:eastAsia="Times New Roman" w:hAnsi="Calibri" w:cs="Times New Roman"/>
          <w:b/>
          <w:color w:val="000000"/>
          <w:sz w:val="27"/>
          <w:szCs w:val="27"/>
          <w:lang w:eastAsia="el-GR"/>
        </w:rPr>
        <w:t xml:space="preserve">                                   </w:t>
      </w:r>
      <w:r>
        <w:rPr>
          <w:rFonts w:ascii="Calibri" w:eastAsia="Times New Roman" w:hAnsi="Calibri" w:cs="Times New Roman"/>
          <w:b/>
          <w:noProof/>
          <w:color w:val="000000"/>
          <w:sz w:val="27"/>
          <w:szCs w:val="27"/>
          <w:lang w:eastAsia="el-GR"/>
        </w:rPr>
        <w:drawing>
          <wp:inline distT="0" distB="0" distL="0" distR="0" wp14:anchorId="0B167B84" wp14:editId="788D2448">
            <wp:extent cx="906780" cy="9067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095">
        <w:rPr>
          <w:rFonts w:ascii="Calibri" w:eastAsia="Times New Roman" w:hAnsi="Calibri" w:cs="Times New Roman"/>
          <w:b/>
          <w:color w:val="000000"/>
          <w:sz w:val="27"/>
          <w:szCs w:val="27"/>
          <w:lang w:eastAsia="el-GR"/>
        </w:rPr>
        <w:t xml:space="preserve">    </w:t>
      </w:r>
    </w:p>
    <w:p w:rsidR="003E56C2" w:rsidRPr="00BA0C26" w:rsidRDefault="003E56C2" w:rsidP="00712F39">
      <w:pPr>
        <w:jc w:val="center"/>
        <w:rPr>
          <w:rFonts w:ascii="Calibri" w:eastAsia="Times New Roman" w:hAnsi="Calibri" w:cs="Times New Roman"/>
          <w:b/>
          <w:sz w:val="27"/>
          <w:szCs w:val="27"/>
          <w:lang w:eastAsia="el-GR"/>
        </w:rPr>
      </w:pPr>
    </w:p>
    <w:p w:rsidR="003E56C2" w:rsidRPr="00BA0C26" w:rsidRDefault="003E56C2" w:rsidP="00712F39">
      <w:pPr>
        <w:jc w:val="center"/>
        <w:rPr>
          <w:rFonts w:ascii="Calibri" w:eastAsia="Times New Roman" w:hAnsi="Calibri" w:cs="Times New Roman"/>
          <w:b/>
          <w:sz w:val="27"/>
          <w:szCs w:val="27"/>
          <w:lang w:eastAsia="el-GR"/>
        </w:rPr>
      </w:pPr>
    </w:p>
    <w:p w:rsidR="003E56C2" w:rsidRPr="00BA0C26" w:rsidRDefault="003E56C2" w:rsidP="00712F39">
      <w:pPr>
        <w:jc w:val="center"/>
        <w:rPr>
          <w:rFonts w:ascii="Calibri" w:eastAsia="Times New Roman" w:hAnsi="Calibri" w:cs="Times New Roman"/>
          <w:b/>
          <w:sz w:val="27"/>
          <w:szCs w:val="27"/>
          <w:lang w:eastAsia="el-GR"/>
        </w:rPr>
      </w:pPr>
    </w:p>
    <w:p w:rsidR="003E56C2" w:rsidRPr="005E7095" w:rsidRDefault="00BC0747" w:rsidP="00712F39">
      <w:pPr>
        <w:jc w:val="center"/>
        <w:rPr>
          <w:rFonts w:ascii="Calibri" w:eastAsia="Times New Roman" w:hAnsi="Calibri" w:cs="Times New Roman"/>
          <w:b/>
          <w:sz w:val="27"/>
          <w:szCs w:val="27"/>
          <w:lang w:eastAsia="el-GR"/>
        </w:rPr>
      </w:pPr>
      <w:r w:rsidRPr="005E7095">
        <w:rPr>
          <w:rFonts w:ascii="Calibri" w:eastAsia="Times New Roman" w:hAnsi="Calibri" w:cs="Times New Roman"/>
          <w:b/>
          <w:sz w:val="27"/>
          <w:szCs w:val="27"/>
          <w:lang w:eastAsia="el-GR"/>
        </w:rPr>
        <w:t xml:space="preserve"> </w:t>
      </w:r>
    </w:p>
    <w:p w:rsidR="003E56C2" w:rsidRPr="00BA0C26" w:rsidRDefault="003E56C2" w:rsidP="00712F39">
      <w:pPr>
        <w:jc w:val="center"/>
        <w:rPr>
          <w:rFonts w:ascii="Calibri" w:eastAsia="Times New Roman" w:hAnsi="Calibri" w:cs="Times New Roman"/>
          <w:b/>
          <w:sz w:val="27"/>
          <w:szCs w:val="27"/>
          <w:lang w:eastAsia="el-GR"/>
        </w:rPr>
      </w:pPr>
    </w:p>
    <w:p w:rsidR="00E00D07" w:rsidRPr="00BC0747" w:rsidRDefault="00712F39" w:rsidP="00712F39">
      <w:pPr>
        <w:jc w:val="center"/>
        <w:rPr>
          <w:rFonts w:ascii="Calibri" w:eastAsia="Times New Roman" w:hAnsi="Calibri" w:cs="Times New Roman"/>
          <w:b/>
          <w:color w:val="244061" w:themeColor="accent1" w:themeShade="80"/>
          <w:sz w:val="30"/>
          <w:szCs w:val="30"/>
          <w:lang w:eastAsia="el-GR"/>
        </w:rPr>
      </w:pPr>
      <w:r w:rsidRPr="00BC0747">
        <w:rPr>
          <w:rFonts w:ascii="Calibri" w:eastAsia="Times New Roman" w:hAnsi="Calibri" w:cs="Times New Roman"/>
          <w:b/>
          <w:color w:val="244061" w:themeColor="accent1" w:themeShade="80"/>
          <w:sz w:val="30"/>
          <w:szCs w:val="30"/>
          <w:lang w:eastAsia="el-GR"/>
        </w:rPr>
        <w:t>ΔΕΛΤΙΟ ΤΥΠΟΥ</w:t>
      </w:r>
    </w:p>
    <w:p w:rsidR="0060747E" w:rsidRPr="005E7095" w:rsidRDefault="00BC0747" w:rsidP="00E00D07">
      <w:pPr>
        <w:jc w:val="left"/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</w:pPr>
      <w:r w:rsidRPr="005E7095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</w:p>
    <w:p w:rsidR="0060747E" w:rsidRPr="00BC0747" w:rsidRDefault="00BC0747" w:rsidP="00E00D07">
      <w:pPr>
        <w:jc w:val="left"/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</w:pPr>
      <w:r w:rsidRPr="005E7095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</w:p>
    <w:p w:rsidR="0002606B" w:rsidRPr="00BC0747" w:rsidRDefault="0002606B" w:rsidP="0002606B">
      <w:pPr>
        <w:jc w:val="center"/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«Γιατί 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μας 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ενδιαφέρει το 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Μποζόνιο 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val="en-US" w:eastAsia="el-GR"/>
        </w:rPr>
        <w:t>Higgs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; Πώς 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το ανακάλυψαν 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6.000 Επιστήμονες στο 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val="en-US" w:eastAsia="el-GR"/>
        </w:rPr>
        <w:t>CERN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 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και 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ποιο 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>είναι το επόμενο βήμα;»</w:t>
      </w:r>
    </w:p>
    <w:p w:rsidR="00061E49" w:rsidRDefault="0060747E" w:rsidP="0060747E">
      <w:pPr>
        <w:jc w:val="center"/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</w:pP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Ομιλία του Καθηγητή </w:t>
      </w:r>
      <w:r w:rsidR="00061E49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του Πανεπιστημίου </w:t>
      </w:r>
      <w:r w:rsidR="00061E49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Columbia</w:t>
      </w:r>
      <w:r w:rsidR="00061E49" w:rsidRPr="00061E49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, 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Michael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Tuts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</w:p>
    <w:p w:rsidR="0060747E" w:rsidRPr="00BC0747" w:rsidRDefault="0060747E" w:rsidP="0060747E">
      <w:pPr>
        <w:jc w:val="center"/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στο Ίδρυμα Ευγενίδου</w:t>
      </w:r>
    </w:p>
    <w:p w:rsidR="0060747E" w:rsidRPr="00BC0747" w:rsidRDefault="0060747E" w:rsidP="00E00D07">
      <w:pPr>
        <w:jc w:val="left"/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</w:pPr>
    </w:p>
    <w:p w:rsidR="0060747E" w:rsidRPr="00BC0747" w:rsidRDefault="0060747E" w:rsidP="00E00D07">
      <w:pPr>
        <w:jc w:val="left"/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</w:pPr>
    </w:p>
    <w:p w:rsidR="0060747E" w:rsidRPr="00BC0747" w:rsidRDefault="00712F39" w:rsidP="00712F39">
      <w:pPr>
        <w:jc w:val="right"/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Αθήνα, 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Τετάρτη 19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Απριλίου 2017</w:t>
      </w:r>
    </w:p>
    <w:p w:rsidR="00712F39" w:rsidRPr="00BC0747" w:rsidRDefault="00712F39" w:rsidP="00E00D07">
      <w:pPr>
        <w:jc w:val="left"/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712F39" w:rsidRPr="00BC0747" w:rsidRDefault="00712F39" w:rsidP="00E00D07">
      <w:pPr>
        <w:jc w:val="left"/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712F39" w:rsidRPr="00BC0747" w:rsidRDefault="0060747E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Ο</w:t>
      </w:r>
      <w:r w:rsidR="0002606B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καθηγητή</w:t>
      </w:r>
      <w:r w:rsidR="00EF454E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ς του Πανεπιστήμιου </w:t>
      </w:r>
      <w:proofErr w:type="spellStart"/>
      <w:r w:rsidR="00EF454E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Columbia</w:t>
      </w:r>
      <w:proofErr w:type="spellEnd"/>
      <w:r w:rsidR="00EF454E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Michael</w:t>
      </w:r>
      <w:proofErr w:type="spellEnd"/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Tuts</w:t>
      </w:r>
      <w:proofErr w:type="spellEnd"/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r w:rsidR="0002606B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συνομιλεί με το κοινό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την Πέμπτη 27 Απριλίου 2017 και </w:t>
      </w:r>
      <w:r w:rsidR="00B376D8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ώρα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19:30 στο Αμφιθέατρο του Ιδρύματος Ευγενίδου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. </w:t>
      </w:r>
    </w:p>
    <w:p w:rsidR="00712F39" w:rsidRPr="00BC0747" w:rsidRDefault="00712F39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60747E" w:rsidRPr="00BC0747" w:rsidRDefault="0002606B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Τον καθηγητή </w:t>
      </w:r>
      <w:r w:rsidR="00712F39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Μ</w:t>
      </w:r>
      <w:proofErr w:type="spellStart"/>
      <w:r w:rsidR="00712F39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ichael</w:t>
      </w:r>
      <w:proofErr w:type="spellEnd"/>
      <w:r w:rsidR="00712F39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Tuts</w:t>
      </w:r>
      <w:proofErr w:type="spellEnd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έχει προσκαλέσει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στην Ελλάδα ο Σύλλογος Αποφοίτων του Πανεπιστημίου </w:t>
      </w:r>
      <w:proofErr w:type="spellStart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Columbia</w:t>
      </w:r>
      <w:proofErr w:type="spellEnd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και 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η εκδήλωση διοργανώνεται σε συνεργασία με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το 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Ίδρυμα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Ευγενίδου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. Σημειώνεται ότι Θα δοθεί</w:t>
      </w:r>
      <w:r w:rsidR="00EF454E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μία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και μόνο ομιλία με τον κεντρικό της άξονα να «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περιστρέφεται»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γύρω από τρία ερωτήματα: </w:t>
      </w:r>
    </w:p>
    <w:p w:rsidR="0002606B" w:rsidRPr="00BC0747" w:rsidRDefault="0002606B" w:rsidP="0002606B">
      <w:pPr>
        <w:pStyle w:val="a3"/>
        <w:numPr>
          <w:ilvl w:val="0"/>
          <w:numId w:val="3"/>
        </w:numPr>
        <w:jc w:val="center"/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Γιατί 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μας 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ενδιαφέρει το 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Μποζόνιο 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val="en-US" w:eastAsia="el-GR"/>
        </w:rPr>
        <w:t>Higgs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; </w:t>
      </w:r>
    </w:p>
    <w:p w:rsidR="0002606B" w:rsidRPr="00BC0747" w:rsidRDefault="0002606B" w:rsidP="0002606B">
      <w:pPr>
        <w:pStyle w:val="a3"/>
        <w:numPr>
          <w:ilvl w:val="0"/>
          <w:numId w:val="3"/>
        </w:numPr>
        <w:jc w:val="center"/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Πώς </w:t>
      </w:r>
      <w:r w:rsidR="00285C0C"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το ανακάλυψαν 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6.000 Επιστήμονες στο </w:t>
      </w:r>
      <w:r w:rsidR="00461BC1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CERN</w:t>
      </w: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 xml:space="preserve">; </w:t>
      </w:r>
    </w:p>
    <w:p w:rsidR="0002606B" w:rsidRPr="00BC0747" w:rsidRDefault="0002606B" w:rsidP="0002606B">
      <w:pPr>
        <w:pStyle w:val="a3"/>
        <w:numPr>
          <w:ilvl w:val="0"/>
          <w:numId w:val="3"/>
        </w:numPr>
        <w:jc w:val="center"/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b/>
          <w:i/>
          <w:color w:val="244061" w:themeColor="accent1" w:themeShade="80"/>
          <w:sz w:val="27"/>
          <w:szCs w:val="27"/>
          <w:lang w:eastAsia="el-GR"/>
        </w:rPr>
        <w:t>Ποιο είναι το επόμενο βήμα;</w:t>
      </w:r>
    </w:p>
    <w:p w:rsidR="0002606B" w:rsidRPr="00BC0747" w:rsidRDefault="0002606B" w:rsidP="00B067E8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B376D8" w:rsidRPr="00BC0747" w:rsidRDefault="0002606B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Η έρευνα του καθηγητή </w:t>
      </w:r>
      <w:proofErr w:type="spellStart"/>
      <w:r w:rsidR="00FF5E87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Michael</w:t>
      </w:r>
      <w:proofErr w:type="spellEnd"/>
      <w:r w:rsidR="00FF5E87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="00FF5E87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Tuts</w:t>
      </w:r>
      <w:proofErr w:type="spellEnd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επικεντρώνεται στην Πειραματική Φυσική</w:t>
      </w:r>
      <w:r w:rsidR="00285C0C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Υψηλών Ενεργειών</w:t>
      </w:r>
      <w:r w:rsidR="005E7095" w:rsidRPr="005E7095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.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Ο καθηγητής </w:t>
      </w:r>
      <w:proofErr w:type="spellStart"/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Michael</w:t>
      </w:r>
      <w:proofErr w:type="spellEnd"/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Tuts</w:t>
      </w:r>
      <w:proofErr w:type="spellEnd"/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διετέλεσε </w:t>
      </w:r>
      <w:r w:rsidR="00285C0C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επικεφαλής της ερευνητικής ομάδας των ΗΠΑ που συμμετέχει στο πείραμα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ATLAS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, </w:t>
      </w:r>
      <w:r w:rsidR="00712F39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ενός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από τα 4 κύρια πειράματα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που 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υλοποιούνται 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στον Μεγάλο</w:t>
      </w:r>
      <w:r w:rsidR="00BC0747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="00BC0747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Α</w:t>
      </w:r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δρονικό</w:t>
      </w:r>
      <w:proofErr w:type="spellEnd"/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Επιταχυντή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(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LHC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) στο 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CERN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. 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Εκτός 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από την θεωρητική έρευνα</w:t>
      </w:r>
      <w:r w:rsidR="00D315A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,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ο Μ</w:t>
      </w:r>
      <w:proofErr w:type="spellStart"/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ichael</w:t>
      </w:r>
      <w:proofErr w:type="spellEnd"/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Tuts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έχει την εξαιρετική ικανότητα να προσεγγίζει το </w:t>
      </w:r>
      <w:r w:rsidR="00EF454E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ευρύ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κοινό και να εξηγεί με τρόπο ελκυ</w:t>
      </w:r>
      <w:r w:rsidR="00EF454E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στικό και κατανοητό αφηρημένες 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και δυσνόητες </w:t>
      </w:r>
      <w:r w:rsidR="00712F39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επιστημονικές </w:t>
      </w:r>
      <w:r w:rsidR="00B376D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έννοιες.</w:t>
      </w:r>
    </w:p>
    <w:p w:rsidR="00B376D8" w:rsidRPr="00BC0747" w:rsidRDefault="00B376D8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BC0747" w:rsidRPr="005E7095" w:rsidRDefault="00BC0747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867323" w:rsidRPr="00BC0747" w:rsidRDefault="00B376D8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bookmarkStart w:id="0" w:name="_GoBack"/>
      <w:bookmarkEnd w:id="0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Θα ακολουθήσει η προβολή της ψηφιακής παράστασης: 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«</w:t>
      </w:r>
      <w:r w:rsidR="002E532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Phantom</w:t>
      </w:r>
      <w:r w:rsidR="002E532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r w:rsidR="002E532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of</w:t>
      </w:r>
      <w:r w:rsidR="002E532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r w:rsidR="002E532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the</w:t>
      </w:r>
      <w:r w:rsidR="002E532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r w:rsidR="002E532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val="en-US" w:eastAsia="el-GR"/>
        </w:rPr>
        <w:t>Universe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»</w:t>
      </w:r>
      <w:r w:rsidR="002E532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</w:t>
      </w:r>
      <w:r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στο Νέο </w:t>
      </w:r>
      <w:r w:rsidR="00020CF0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Ψηφιακό Πλανητάριο. </w:t>
      </w:r>
      <w:r w:rsidR="00712F39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Θα πραγματοποιηθούν δύο παρ</w:t>
      </w:r>
      <w:r w:rsidR="00EF454E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αστάσεις  (ώρες </w:t>
      </w:r>
      <w:r w:rsidR="005E7095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20:45 και 21:30</w:t>
      </w:r>
      <w:r w:rsidR="00712F39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). </w:t>
      </w:r>
    </w:p>
    <w:p w:rsidR="00867323" w:rsidRPr="00BC0747" w:rsidRDefault="00867323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FF5E87" w:rsidRPr="00BC0747" w:rsidRDefault="00020CF0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Από </w:t>
      </w:r>
      <w:r w:rsidR="002E5320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τον «αγώνα ταχύτητας» των πρωτονίων στον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μεγαλύτερο επιταχυντή σωματιδίων του κόσμου μέχρι την Μεγάλη Έκρηξη και το «αναδυόμενο» Σύμπαν, αλλά και την κατάβαση σ’ ένα υπόγειο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στην Νότια Ντακότα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, σχεδόν 1.500 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m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κάτω από την επιφάνεια της Γης,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η παράσταση αυτή εισάγει τους θεατές στην πολυσχιδή έρευνα για την σκοτεινή ύλη. Τις σκηνές 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αυτής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της </w:t>
      </w:r>
      <w:r w:rsidR="00B067E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παράστασης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, που «ζ</w:t>
      </w:r>
      <w:r w:rsidR="00EF454E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ωντανεύουν» μέσα στον θόλο του Πλανηταρίου, 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φαντάστηκε</w:t>
      </w:r>
      <w:r w:rsidR="00BC0747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BC0747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o</w:t>
      </w:r>
      <w:r w:rsidR="00BC0747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Michael</w:t>
      </w:r>
      <w:r w:rsidR="00867323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Barnet</w:t>
      </w:r>
      <w:r w:rsidR="00712F39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,</w:t>
      </w:r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φυσικός στο </w:t>
      </w:r>
      <w:proofErr w:type="spellStart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Berk</w:t>
      </w:r>
      <w:proofErr w:type="spellEnd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e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l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e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y </w:t>
      </w:r>
      <w:r w:rsidR="00B067E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Lab</w:t>
      </w:r>
      <w:r w:rsidR="00B067E8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, </w:t>
      </w:r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κατά την διάρκεια της θητείας του στο </w:t>
      </w:r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CERN</w:t>
      </w:r>
      <w:r w:rsidR="00461BC1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, ως συντονιστή</w:t>
      </w:r>
      <w:r w:rsidR="00D73CB5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ς</w:t>
      </w:r>
      <w:r w:rsidR="00EF454E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της διάχυσης των επιστημών.</w:t>
      </w:r>
    </w:p>
    <w:p w:rsidR="00B067E8" w:rsidRPr="00BC0747" w:rsidRDefault="00B067E8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3E56C2" w:rsidRPr="00BC0747" w:rsidRDefault="00061E49" w:rsidP="00BC0747">
      <w:pPr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</w:pPr>
      <w: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Η</w:t>
      </w:r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είσοδος στην εκδήλωση αυτή είναι ελεύθερη.</w:t>
      </w:r>
      <w:r w:rsidR="003E56C2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Απαραίτητα είναι τα δελτία εισόδου, </w:t>
      </w:r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η διανομή των οποίων θα πραγματοποιηθεί από τις 18:30 της ίδιας ημέρας από την Γραμματεία εισόδου του Ιδρύματος Ευγενίδου (</w:t>
      </w:r>
      <w:proofErr w:type="spellStart"/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Λεωφ</w:t>
      </w:r>
      <w:proofErr w:type="spellEnd"/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. Συγγρού 387, 175 64 Π. Φάληρο) και έως εξαντλήσεως των διαθεσίμων θέσεων.</w:t>
      </w:r>
      <w:r w:rsidR="005E7095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Θα διατεθούν 180 δελτία εισόδου.</w:t>
      </w:r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3E56C2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Κάθε ενδιαφερόμενος</w:t>
      </w:r>
      <w:r w:rsidR="00EF454E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>/η</w:t>
      </w:r>
      <w:r w:rsidR="003E56C2" w:rsidRPr="00BC0747"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  <w:t xml:space="preserve"> θα μπορεί να προμηθευτεί ένα (1) δελτίο εισόδου. </w:t>
      </w:r>
    </w:p>
    <w:p w:rsidR="003E56C2" w:rsidRPr="00BC0747" w:rsidRDefault="003E56C2" w:rsidP="00BC0747">
      <w:pPr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</w:pPr>
    </w:p>
    <w:p w:rsidR="003E56C2" w:rsidRPr="00BC0747" w:rsidRDefault="003E56C2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Ο χώρος είναι προσβάσιμος και φιλικός σε ανθρ</w:t>
      </w:r>
      <w:r w:rsidR="00EF454E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ώπους με κινητική αναπηρία και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οι σκύλοι-συνοδοί ανθρώπων με προβλήματα όρασης είναι ευπρόσδεκτοι.</w:t>
      </w:r>
    </w:p>
    <w:p w:rsidR="003E56C2" w:rsidRPr="00BC0747" w:rsidRDefault="003E56C2" w:rsidP="00BC0747">
      <w:pPr>
        <w:rPr>
          <w:rFonts w:ascii="Calibri" w:eastAsia="Times New Roman" w:hAnsi="Calibri" w:cs="Times New Roman"/>
          <w:b/>
          <w:color w:val="244061" w:themeColor="accent1" w:themeShade="80"/>
          <w:sz w:val="27"/>
          <w:szCs w:val="27"/>
          <w:lang w:eastAsia="el-GR"/>
        </w:rPr>
      </w:pPr>
    </w:p>
    <w:p w:rsidR="003E56C2" w:rsidRPr="00BC0747" w:rsidRDefault="003E56C2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Για την ομιλία του καθηγητή </w:t>
      </w:r>
      <w:proofErr w:type="spellStart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Michael</w:t>
      </w:r>
      <w:proofErr w:type="spellEnd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Tuts</w:t>
      </w:r>
      <w:proofErr w:type="spellEnd"/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:</w:t>
      </w:r>
    </w:p>
    <w:p w:rsidR="00EF454E" w:rsidRDefault="003E56C2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-</w:t>
      </w:r>
      <w:r w:rsidR="00EF454E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  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έχει ήδη προβλεφθεί  διερμηνεία  από/προς Ελληνικά – Αγγλικά</w:t>
      </w:r>
    </w:p>
    <w:p w:rsidR="003E56C2" w:rsidRPr="00BC0747" w:rsidRDefault="00EF454E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- υπάρχει δ</w:t>
      </w:r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υνατότη</w:t>
      </w:r>
      <w: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τα </w:t>
      </w:r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Διερμηνείας στην Ελληνική Νοηματική Γλώσσα, ή/και χειλεανάγνωσης κατόπιν έγκαιρης επικοινωνίας με γραπτό μήνυμα στο τηλέφωνο: 6936 177143, στο </w:t>
      </w:r>
      <w:proofErr w:type="spellStart"/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fax</w:t>
      </w:r>
      <w:proofErr w:type="spellEnd"/>
      <w:r w:rsidR="003E56C2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: 210 9417514 ή στην ηλεκτρονική διεύθυνση: </w:t>
      </w:r>
      <w:hyperlink r:id="rId8" w:history="1">
        <w:r w:rsidR="003E56C2" w:rsidRPr="00BC0747">
          <w:rPr>
            <w:rFonts w:ascii="Calibri" w:hAnsi="Calibri" w:cs="Times New Roman"/>
            <w:color w:val="244061" w:themeColor="accent1" w:themeShade="80"/>
            <w:sz w:val="27"/>
            <w:szCs w:val="27"/>
            <w:lang w:eastAsia="el-GR"/>
          </w:rPr>
          <w:t>public@eef.edu.gr</w:t>
        </w:r>
      </w:hyperlink>
      <w:r>
        <w:rPr>
          <w:rFonts w:ascii="Calibri" w:hAnsi="Calibri" w:cs="Times New Roman"/>
          <w:color w:val="244061" w:themeColor="accent1" w:themeShade="80"/>
          <w:sz w:val="27"/>
          <w:szCs w:val="27"/>
          <w:lang w:eastAsia="el-GR"/>
        </w:rPr>
        <w:t>.</w:t>
      </w:r>
    </w:p>
    <w:p w:rsidR="003E56C2" w:rsidRPr="00BC0747" w:rsidRDefault="003E56C2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</w:p>
    <w:p w:rsidR="00FF5E87" w:rsidRPr="00BC0747" w:rsidRDefault="003E56C2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Η </w:t>
      </w:r>
      <w:r w:rsidR="00FF5E87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ψηφιακή πλανηταριακή παράσταση </w:t>
      </w: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«Phantom of the Universe» </w:t>
      </w:r>
      <w:r w:rsidR="00712F39"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προβάλλεται στα Αγγλικά. </w:t>
      </w:r>
    </w:p>
    <w:p w:rsidR="00921EAC" w:rsidRPr="00BC0747" w:rsidRDefault="002E5320" w:rsidP="00061E49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 w:rsidRPr="00BC0747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</w:p>
    <w:p w:rsidR="00BC0747" w:rsidRPr="00061E49" w:rsidRDefault="00EF454E" w:rsidP="00BC0747">
      <w:pP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</w:pPr>
      <w: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Για όσους/όσες δεν μπορέσουν να παραβρεθούν, σημειώνεται ότι η</w:t>
      </w:r>
      <w:r w:rsidR="001D4B35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ομιλία του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καθηγητή 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Michael</w:t>
      </w:r>
      <w:r w:rsidR="00061E49" w:rsidRP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Tuts</w:t>
      </w:r>
      <w:r w:rsidR="00061E49" w:rsidRP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, </w:t>
      </w:r>
      <w: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θα μεταδίδεται  ταυτόχρονα  (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live</w:t>
      </w:r>
      <w:r w:rsidR="00061E49" w:rsidRP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val="en-US" w:eastAsia="el-GR"/>
        </w:rPr>
        <w:t>streaming</w:t>
      </w:r>
      <w: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>)</w:t>
      </w:r>
      <w:r w:rsidR="00061E49" w:rsidRP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, </w:t>
      </w:r>
      <w:r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μέσω Διαύλου από τον </w:t>
      </w:r>
      <w:r w:rsidR="00061E49">
        <w:rPr>
          <w:rFonts w:ascii="Calibri" w:eastAsia="Times New Roman" w:hAnsi="Calibri" w:cs="Times New Roman"/>
          <w:color w:val="244061" w:themeColor="accent1" w:themeShade="80"/>
          <w:sz w:val="27"/>
          <w:szCs w:val="27"/>
          <w:lang w:eastAsia="el-GR"/>
        </w:rPr>
        <w:t xml:space="preserve"> παρακάτω σύνδεσμο:</w:t>
      </w:r>
    </w:p>
    <w:sectPr w:rsidR="00BC0747" w:rsidRPr="00061E49" w:rsidSect="00BC0747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9AF"/>
    <w:multiLevelType w:val="hybridMultilevel"/>
    <w:tmpl w:val="EAB4944A"/>
    <w:lvl w:ilvl="0" w:tplc="ED36E4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D5F92"/>
    <w:multiLevelType w:val="hybridMultilevel"/>
    <w:tmpl w:val="29C864E0"/>
    <w:lvl w:ilvl="0" w:tplc="0408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5205"/>
    <w:multiLevelType w:val="multilevel"/>
    <w:tmpl w:val="7C1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07"/>
    <w:rsid w:val="00020CF0"/>
    <w:rsid w:val="0002606B"/>
    <w:rsid w:val="00061E49"/>
    <w:rsid w:val="00080398"/>
    <w:rsid w:val="000B3A70"/>
    <w:rsid w:val="001D4B35"/>
    <w:rsid w:val="00285C0C"/>
    <w:rsid w:val="002E5320"/>
    <w:rsid w:val="003001EE"/>
    <w:rsid w:val="003B25FD"/>
    <w:rsid w:val="003E56C2"/>
    <w:rsid w:val="00461BC1"/>
    <w:rsid w:val="005906FD"/>
    <w:rsid w:val="005E7095"/>
    <w:rsid w:val="00605B82"/>
    <w:rsid w:val="0060747E"/>
    <w:rsid w:val="0070403F"/>
    <w:rsid w:val="00712F39"/>
    <w:rsid w:val="00827403"/>
    <w:rsid w:val="0083218F"/>
    <w:rsid w:val="008628E2"/>
    <w:rsid w:val="00867323"/>
    <w:rsid w:val="0089142E"/>
    <w:rsid w:val="00912D8B"/>
    <w:rsid w:val="00921EAC"/>
    <w:rsid w:val="009A28A4"/>
    <w:rsid w:val="00A07486"/>
    <w:rsid w:val="00A85CEA"/>
    <w:rsid w:val="00B067E8"/>
    <w:rsid w:val="00B376D8"/>
    <w:rsid w:val="00BA0C26"/>
    <w:rsid w:val="00BA6E1D"/>
    <w:rsid w:val="00BC0747"/>
    <w:rsid w:val="00BF40D4"/>
    <w:rsid w:val="00D315A3"/>
    <w:rsid w:val="00D73CB5"/>
    <w:rsid w:val="00D8180B"/>
    <w:rsid w:val="00DC1A4F"/>
    <w:rsid w:val="00DE72CF"/>
    <w:rsid w:val="00E00D07"/>
    <w:rsid w:val="00E01E52"/>
    <w:rsid w:val="00E21D07"/>
    <w:rsid w:val="00E91313"/>
    <w:rsid w:val="00EF454E"/>
    <w:rsid w:val="00F22D9D"/>
    <w:rsid w:val="00FC04D3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0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00D0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274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C07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0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00D0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274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C07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3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3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4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8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6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3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2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1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9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2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eef.edu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Gardiki</dc:creator>
  <cp:lastModifiedBy>Evi Gardiki</cp:lastModifiedBy>
  <cp:revision>2</cp:revision>
  <cp:lastPrinted>2017-04-19T09:07:00Z</cp:lastPrinted>
  <dcterms:created xsi:type="dcterms:W3CDTF">2017-04-19T10:01:00Z</dcterms:created>
  <dcterms:modified xsi:type="dcterms:W3CDTF">2017-04-19T10:01:00Z</dcterms:modified>
</cp:coreProperties>
</file>